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[</w:t>
      </w:r>
      <w:r w:rsidDel="00000000" w:rsidR="00000000" w:rsidRPr="00000000">
        <w:rPr>
          <w:color w:val="434343"/>
          <w:rtl w:val="0"/>
        </w:rPr>
        <w:t xml:space="preserve">Name of your local MP] </w:t>
      </w:r>
    </w:p>
    <w:p w:rsidR="00000000" w:rsidDel="00000000" w:rsidP="00000000" w:rsidRDefault="00000000" w:rsidRPr="00000000" w14:paraId="00000002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[Address where local MP is located]</w:t>
      </w:r>
    </w:p>
    <w:p w:rsidR="00000000" w:rsidDel="00000000" w:rsidP="00000000" w:rsidRDefault="00000000" w:rsidRPr="00000000" w14:paraId="00000003">
      <w:pPr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[Add the date when the letter has been sent]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Dear [</w:t>
      </w:r>
      <w:r w:rsidDel="00000000" w:rsidR="00000000" w:rsidRPr="00000000">
        <w:rPr>
          <w:color w:val="434343"/>
          <w:rtl w:val="0"/>
        </w:rPr>
        <w:t xml:space="preserve">Add MP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Re: </w:t>
      </w:r>
      <w:r w:rsidDel="00000000" w:rsidR="00000000" w:rsidRPr="00000000">
        <w:rPr>
          <w:b w:val="1"/>
          <w:bCs w:val="1"/>
          <w:rtl w:val="0"/>
        </w:rPr>
        <w:t xml:space="preserve">Invitation to attend Digital Sisters program session for migrant and refugee women in [add your electorate/location]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[Name of your organisation] is one of </w:t>
      </w:r>
      <w:r w:rsidDel="00000000" w:rsidR="00000000" w:rsidRPr="00000000">
        <w:rPr>
          <w:b w:val="1"/>
          <w:bCs w:val="1"/>
          <w:rtl w:val="0"/>
        </w:rPr>
        <w:t xml:space="preserve">55 community organisations</w:t>
      </w:r>
      <w:r w:rsidDel="00000000" w:rsidR="00000000" w:rsidRPr="00000000">
        <w:rPr>
          <w:rtl w:val="0"/>
        </w:rPr>
        <w:t xml:space="preserve"> supporting refugee and migrant women to feel confident and safer online through the Digital Sisters program.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Digital Sisters is 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Good Things Australia program</w:t>
        </w:r>
      </w:hyperlink>
      <w:r w:rsidDel="00000000" w:rsidR="00000000" w:rsidRPr="00000000">
        <w:rPr>
          <w:rtl w:val="0"/>
        </w:rPr>
        <w:t xml:space="preserve"> funded by the Department of Social Services since 2023. </w:t>
      </w:r>
      <w:r w:rsidDel="00000000" w:rsidR="00000000" w:rsidRPr="00000000">
        <w:rPr>
          <w:rtl w:val="0"/>
        </w:rPr>
        <w:t xml:space="preserve">The program has built digital literacy in refugee and newly arrived migrant women </w:t>
      </w:r>
      <w:r w:rsidDel="00000000" w:rsidR="00000000" w:rsidRPr="00000000">
        <w:rPr>
          <w:rtl w:val="0"/>
        </w:rPr>
        <w:t xml:space="preserve">and empowered community organisations across the country to deliver digital literacy support. The digital skills sessions we have run in [add your program location] as part of this program have really helped the women participating to </w:t>
      </w:r>
      <w:r w:rsidDel="00000000" w:rsidR="00000000" w:rsidRPr="00000000">
        <w:rPr>
          <w:rtl w:val="0"/>
        </w:rPr>
        <w:t xml:space="preserve">connect</w:t>
      </w:r>
      <w:r w:rsidDel="00000000" w:rsidR="00000000" w:rsidRPr="00000000">
        <w:rPr>
          <w:rtl w:val="0"/>
        </w:rPr>
        <w:t xml:space="preserve"> with other women in their communities, creating valuable social relationships and building everyday independence.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/>
      </w:pPr>
      <w:r w:rsidDel="00000000" w:rsidR="00000000" w:rsidRPr="00000000">
        <w:rPr>
          <w:rtl w:val="0"/>
        </w:rPr>
        <w:t xml:space="preserve">Digital Sisters has supported over </w:t>
      </w:r>
      <w:r w:rsidDel="00000000" w:rsidR="00000000" w:rsidRPr="00000000">
        <w:rPr>
          <w:b w:val="1"/>
          <w:bCs w:val="1"/>
          <w:rtl w:val="0"/>
        </w:rPr>
        <w:t xml:space="preserve">4,500 refugee and migrant women</w:t>
      </w:r>
      <w:r w:rsidDel="00000000" w:rsidR="00000000" w:rsidRPr="00000000">
        <w:rPr>
          <w:rtl w:val="0"/>
        </w:rPr>
        <w:t xml:space="preserve"> across Australia with incredible impact. As a result of participating in this program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78% </w:t>
      </w:r>
      <w:r w:rsidDel="00000000" w:rsidR="00000000" w:rsidRPr="00000000">
        <w:rPr>
          <w:rtl w:val="0"/>
        </w:rPr>
        <w:t xml:space="preserve">of women feel more socially connected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88% </w:t>
      </w:r>
      <w:r w:rsidDel="00000000" w:rsidR="00000000" w:rsidRPr="00000000">
        <w:rPr>
          <w:rtl w:val="0"/>
        </w:rPr>
        <w:t xml:space="preserve">of women increased their digital skills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80%</w:t>
      </w:r>
      <w:r w:rsidDel="00000000" w:rsidR="00000000" w:rsidRPr="00000000">
        <w:rPr>
          <w:rtl w:val="0"/>
        </w:rPr>
        <w:t xml:space="preserve"> of women increased their everyday independence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83% </w:t>
      </w:r>
      <w:r w:rsidDel="00000000" w:rsidR="00000000" w:rsidRPr="00000000">
        <w:rPr>
          <w:rtl w:val="0"/>
        </w:rPr>
        <w:t xml:space="preserve">of women </w:t>
      </w:r>
      <w:r w:rsidDel="00000000" w:rsidR="00000000" w:rsidRPr="00000000">
        <w:rPr>
          <w:rtl w:val="0"/>
        </w:rPr>
        <w:t xml:space="preserve">increased their knowledge of AI.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It has been recognised as a finalist in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Women in Digital awards under the Workforce Skills for the Future category</w:t>
        </w:r>
      </w:hyperlink>
      <w:r w:rsidDel="00000000" w:rsidR="00000000" w:rsidRPr="00000000">
        <w:rPr>
          <w:rtl w:val="0"/>
        </w:rPr>
        <w:t xml:space="preserve"> and been</w:t>
      </w:r>
      <w:r w:rsidDel="00000000" w:rsidR="00000000" w:rsidRPr="00000000">
        <w:rPr>
          <w:rtl w:val="0"/>
        </w:rPr>
        <w:t xml:space="preserve"> highlighted as best practice in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United Nations Development Program’s Digital Inclusion Playbook 2.0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We’re proud to be Digital Sister partners and support our community to be digitally included through this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spacing w:after="200" w:lineRule="auto"/>
        <w:rPr/>
      </w:pPr>
      <w:bookmarkStart w:colFirst="0" w:colLast="0" w:name="_tndt2lv95uyu" w:id="0"/>
      <w:bookmarkEnd w:id="0"/>
      <w:r w:rsidDel="00000000" w:rsidR="00000000" w:rsidRPr="00000000">
        <w:rPr>
          <w:rtl w:val="0"/>
        </w:rPr>
        <w:t xml:space="preserve">Invitation: Experience the Digital Sisters program with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You are invited to join us in one of our upcoming sessions to experience the impact of this program first hand.</w:t>
      </w:r>
      <w:r w:rsidDel="00000000" w:rsidR="00000000" w:rsidRPr="00000000">
        <w:rPr>
          <w:rtl w:val="0"/>
        </w:rPr>
        <w:t xml:space="preserve"> We will be hosting a Digital Sisters session on: </w:t>
      </w:r>
    </w:p>
    <w:p w:rsidR="00000000" w:rsidDel="00000000" w:rsidP="00000000" w:rsidRDefault="00000000" w:rsidRPr="00000000" w14:paraId="00000018">
      <w:pPr>
        <w:spacing w:after="200" w:lineRule="auto"/>
        <w:rPr/>
      </w:pPr>
      <w:r w:rsidDel="00000000" w:rsidR="00000000" w:rsidRPr="00000000">
        <w:rPr>
          <w:rtl w:val="0"/>
        </w:rPr>
        <w:t xml:space="preserve">[Add session topic or name]</w:t>
      </w:r>
    </w:p>
    <w:p w:rsidR="00000000" w:rsidDel="00000000" w:rsidP="00000000" w:rsidRDefault="00000000" w:rsidRPr="00000000" w14:paraId="00000019">
      <w:pPr>
        <w:spacing w:after="200" w:lineRule="auto"/>
        <w:rPr/>
      </w:pPr>
      <w:r w:rsidDel="00000000" w:rsidR="00000000" w:rsidRPr="00000000">
        <w:rPr>
          <w:rtl w:val="0"/>
        </w:rPr>
        <w:t xml:space="preserve">[Add location details of the next session]. </w:t>
      </w:r>
    </w:p>
    <w:p w:rsidR="00000000" w:rsidDel="00000000" w:rsidP="00000000" w:rsidRDefault="00000000" w:rsidRPr="00000000" w14:paraId="0000001A">
      <w:pPr>
        <w:spacing w:after="200" w:lineRule="auto"/>
        <w:rPr/>
      </w:pPr>
      <w:r w:rsidDel="00000000" w:rsidR="00000000" w:rsidRPr="00000000">
        <w:rPr>
          <w:rtl w:val="0"/>
        </w:rPr>
        <w:t xml:space="preserve">[Add Date, time and address]</w:t>
      </w:r>
    </w:p>
    <w:p w:rsidR="00000000" w:rsidDel="00000000" w:rsidP="00000000" w:rsidRDefault="00000000" w:rsidRPr="00000000" w14:paraId="0000001B">
      <w:pPr>
        <w:spacing w:after="200" w:lineRule="auto"/>
        <w:rPr/>
      </w:pPr>
      <w:r w:rsidDel="00000000" w:rsidR="00000000" w:rsidRPr="00000000">
        <w:rPr>
          <w:rtl w:val="0"/>
        </w:rPr>
        <w:t xml:space="preserve">[Add RSVP details]</w:t>
      </w:r>
    </w:p>
    <w:p w:rsidR="00000000" w:rsidDel="00000000" w:rsidP="00000000" w:rsidRDefault="00000000" w:rsidRPr="00000000" w14:paraId="0000001C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program has been so important for women in our community and we would love for you to experience it as our local Member for [Add your electorate name]. </w:t>
      </w:r>
    </w:p>
    <w:p w:rsidR="00000000" w:rsidDel="00000000" w:rsidP="00000000" w:rsidRDefault="00000000" w:rsidRPr="00000000" w14:paraId="0000001D">
      <w:pPr>
        <w:spacing w:after="200" w:lineRule="auto"/>
        <w:rPr/>
      </w:pPr>
      <w:r w:rsidDel="00000000" w:rsidR="00000000" w:rsidRPr="00000000">
        <w:rPr>
          <w:rtl w:val="0"/>
        </w:rPr>
        <w:t xml:space="preserve">One of our participants said about their experience in the program, “[Insert a quote from a participant about the positive outcome of the program - it can be anonymous if they prefer]”</w:t>
      </w:r>
    </w:p>
    <w:p w:rsidR="00000000" w:rsidDel="00000000" w:rsidP="00000000" w:rsidRDefault="00000000" w:rsidRPr="00000000" w14:paraId="0000001E">
      <w:pPr>
        <w:spacing w:after="200" w:lineRule="auto"/>
        <w:rPr/>
      </w:pPr>
      <w:r w:rsidDel="00000000" w:rsidR="00000000" w:rsidRPr="00000000">
        <w:rPr>
          <w:rtl w:val="0"/>
        </w:rPr>
        <w:t xml:space="preserve">While current funding for this program ends in June 2026, we know there are many more women in our community who could benefit from the support it provides. </w:t>
      </w:r>
      <w:r w:rsidDel="00000000" w:rsidR="00000000" w:rsidRPr="00000000">
        <w:rPr>
          <w:rtl w:val="0"/>
        </w:rPr>
        <w:t xml:space="preserve">Continuing this program would not only support greater social connection and give skills to individuals but would also be good for the economy. Research by Good Things on the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Economic Benefits of Overcoming Digital Exclusion</w:t>
        </w:r>
      </w:hyperlink>
      <w:r w:rsidDel="00000000" w:rsidR="00000000" w:rsidRPr="00000000">
        <w:rPr>
          <w:rtl w:val="0"/>
        </w:rPr>
        <w:t xml:space="preserve"> shows that the annual economic benefit of closing the digital divide is at least $467M.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We’re passionate about supporting everyone in our community to be confident and safe online, and invite you to attend this session to experience the benefits of learning essential digital skills in a warm and friendly community setting for yourself.</w:t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tl w:val="0"/>
        </w:rPr>
        <w:t xml:space="preserve">If you need any further information, please contact me at any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Warm regards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[Add your signature]</w:t>
      </w:r>
    </w:p>
    <w:p w:rsidR="00000000" w:rsidDel="00000000" w:rsidP="00000000" w:rsidRDefault="00000000" w:rsidRPr="00000000" w14:paraId="00000025">
      <w:pPr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[Name]</w:t>
      </w:r>
    </w:p>
    <w:p w:rsidR="00000000" w:rsidDel="00000000" w:rsidP="00000000" w:rsidRDefault="00000000" w:rsidRPr="00000000" w14:paraId="00000027">
      <w:pPr>
        <w:spacing w:after="200" w:line="276" w:lineRule="auto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[Role and organisation name]</w:t>
      </w:r>
    </w:p>
    <w:p w:rsidR="00000000" w:rsidDel="00000000" w:rsidP="00000000" w:rsidRDefault="00000000" w:rsidRPr="00000000" w14:paraId="00000028">
      <w:pPr>
        <w:spacing w:after="200" w:line="276" w:lineRule="auto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[Phone number]</w:t>
      </w:r>
    </w:p>
    <w:p w:rsidR="00000000" w:rsidDel="00000000" w:rsidP="00000000" w:rsidRDefault="00000000" w:rsidRPr="00000000" w14:paraId="00000029">
      <w:pPr>
        <w:spacing w:after="200" w:line="276" w:lineRule="auto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[Email contact]</w:t>
      </w:r>
    </w:p>
    <w:p w:rsidR="00000000" w:rsidDel="00000000" w:rsidP="00000000" w:rsidRDefault="00000000" w:rsidRPr="00000000" w14:paraId="0000002A">
      <w:pPr>
        <w:spacing w:after="200" w:line="276" w:lineRule="auto"/>
        <w:rPr>
          <w:color w:val="367d91"/>
        </w:rPr>
      </w:pPr>
      <w:r w:rsidDel="00000000" w:rsidR="00000000" w:rsidRPr="00000000">
        <w:rPr>
          <w:color w:val="434343"/>
          <w:rtl w:val="0"/>
        </w:rPr>
        <w:t xml:space="preserve">[Organisation website or main information platform]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6834" w:w="11909" w:orient="portrait"/>
      <w:pgMar w:bottom="1133.8582677165355" w:top="1303.9370078740158" w:left="1247.2440944881891" w:right="1247.244094488189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40" w:lineRule="auto"/>
      <w:jc w:val="left"/>
      <w:rPr>
        <w:color w:val="434343"/>
        <w:sz w:val="16"/>
        <w:szCs w:val="16"/>
      </w:rPr>
    </w:pPr>
    <w:r w:rsidDel="00000000" w:rsidR="00000000" w:rsidRPr="00000000">
      <w:rPr>
        <w:color w:val="434343"/>
        <w:sz w:val="16"/>
        <w:szCs w:val="16"/>
        <w:rtl w:val="0"/>
      </w:rPr>
      <w:t xml:space="preserve">[</w:t>
    </w:r>
    <w:r w:rsidDel="00000000" w:rsidR="00000000" w:rsidRPr="00000000">
      <w:rPr>
        <w:color w:val="434343"/>
        <w:sz w:val="16"/>
        <w:szCs w:val="16"/>
        <w:rtl w:val="0"/>
      </w:rPr>
      <w:t xml:space="preserve">Add your organisation logo]</w:t>
    </w:r>
  </w:p>
  <w:p w:rsidR="00000000" w:rsidDel="00000000" w:rsidP="00000000" w:rsidRDefault="00000000" w:rsidRPr="00000000" w14:paraId="0000002D">
    <w:pPr>
      <w:widowControl w:val="0"/>
      <w:ind w:left="5766.141732283464" w:right="-255" w:firstLine="713.8582677165357"/>
      <w:jc w:val="right"/>
      <w:rPr>
        <w:color w:val="434343"/>
        <w:sz w:val="18"/>
        <w:szCs w:val="18"/>
      </w:rPr>
    </w:pPr>
    <w:r w:rsidDel="00000000" w:rsidR="00000000" w:rsidRPr="00000000">
      <w:rPr>
        <w:rFonts w:ascii="Poppins Light" w:cs="Poppins Light" w:eastAsia="Poppins Light" w:hAnsi="Poppins Light"/>
        <w:color w:val="434343"/>
        <w:sz w:val="18"/>
        <w:szCs w:val="18"/>
        <w:rtl w:val="0"/>
      </w:rPr>
      <w:t xml:space="preserve">                 </w:t>
    </w:r>
    <w:r w:rsidDel="00000000" w:rsidR="00000000" w:rsidRPr="00000000">
      <w:rPr>
        <w:color w:val="434343"/>
        <w:sz w:val="18"/>
        <w:szCs w:val="18"/>
        <w:rtl w:val="0"/>
      </w:rPr>
      <w:t xml:space="preserve">   [Add your organisation name]</w:t>
    </w:r>
  </w:p>
  <w:p w:rsidR="00000000" w:rsidDel="00000000" w:rsidP="00000000" w:rsidRDefault="00000000" w:rsidRPr="00000000" w14:paraId="0000002E">
    <w:pPr>
      <w:widowControl w:val="0"/>
      <w:ind w:left="5766.141732283464" w:right="-255" w:firstLine="713.8582677165357"/>
      <w:jc w:val="right"/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[Full address]</w:t>
    </w:r>
  </w:p>
  <w:p w:rsidR="00000000" w:rsidDel="00000000" w:rsidP="00000000" w:rsidRDefault="00000000" w:rsidRPr="00000000" w14:paraId="0000002F">
    <w:pPr>
      <w:widowControl w:val="0"/>
      <w:ind w:left="5766.141732283464" w:right="-255" w:firstLine="713.8582677165357"/>
      <w:jc w:val="right"/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[Phone number]</w:t>
    </w:r>
  </w:p>
  <w:p w:rsidR="00000000" w:rsidDel="00000000" w:rsidP="00000000" w:rsidRDefault="00000000" w:rsidRPr="00000000" w14:paraId="00000030">
    <w:pPr>
      <w:widowControl w:val="0"/>
      <w:ind w:left="5766.141732283464" w:right="-255" w:firstLine="713.8582677165357"/>
      <w:jc w:val="right"/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[General email]</w:t>
    </w:r>
  </w:p>
  <w:p w:rsidR="00000000" w:rsidDel="00000000" w:rsidP="00000000" w:rsidRDefault="00000000" w:rsidRPr="00000000" w14:paraId="00000031">
    <w:pPr>
      <w:widowControl w:val="0"/>
      <w:ind w:left="5766.141732283464" w:right="-255" w:firstLine="713.8582677165357"/>
      <w:jc w:val="right"/>
      <w:rPr>
        <w:color w:val="434343"/>
        <w:sz w:val="16"/>
        <w:szCs w:val="16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[Website]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240" w:lineRule="auto"/>
      <w:jc w:val="left"/>
      <w:rPr>
        <w:rFonts w:ascii="Rubik Light" w:cs="Rubik Light" w:eastAsia="Rubik Light" w:hAnsi="Rubik Light"/>
        <w:color w:val="4d4e4e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goodthingsaustralia.org/news/economic-benefits-of-overcoming-digital-exclusion-report" TargetMode="External"/><Relationship Id="rId5" Type="http://schemas.openxmlformats.org/officeDocument/2006/relationships/styles" Target="styles.xml"/><Relationship Id="rId6" Type="http://schemas.openxmlformats.org/officeDocument/2006/relationships/hyperlink" Target="https://goodthingsaustralia.org/" TargetMode="External"/><Relationship Id="rId7" Type="http://schemas.openxmlformats.org/officeDocument/2006/relationships/hyperlink" Target="https://womenindigital.org/women-in-digital-awards/women-in-digital-awards-2024-finalists/" TargetMode="External"/><Relationship Id="rId8" Type="http://schemas.openxmlformats.org/officeDocument/2006/relationships/hyperlink" Target="https://www.undp.org/policy-centre/singapore/publications/digital-inclusion-playbook-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Light-regular.ttf"/><Relationship Id="rId2" Type="http://schemas.openxmlformats.org/officeDocument/2006/relationships/font" Target="fonts/RubikLight-bold.ttf"/><Relationship Id="rId3" Type="http://schemas.openxmlformats.org/officeDocument/2006/relationships/font" Target="fonts/RubikLight-italic.ttf"/><Relationship Id="rId4" Type="http://schemas.openxmlformats.org/officeDocument/2006/relationships/font" Target="fonts/RubikLight-boldItalic.ttf"/><Relationship Id="rId11" Type="http://schemas.openxmlformats.org/officeDocument/2006/relationships/font" Target="fonts/PoppinsLight-italic.ttf"/><Relationship Id="rId10" Type="http://schemas.openxmlformats.org/officeDocument/2006/relationships/font" Target="fonts/PoppinsLight-bold.ttf"/><Relationship Id="rId12" Type="http://schemas.openxmlformats.org/officeDocument/2006/relationships/font" Target="fonts/PoppinsLight-boldItalic.ttf"/><Relationship Id="rId9" Type="http://schemas.openxmlformats.org/officeDocument/2006/relationships/font" Target="fonts/PoppinsLight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