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spacing w:line="276" w:lineRule="auto"/>
        <w:jc w:val="center"/>
        <w:rPr>
          <w:rFonts w:ascii="Calibri" w:cs="Calibri" w:eastAsia="Calibri" w:hAnsi="Calibri"/>
          <w:b w:val="1"/>
          <w:color w:val="031266"/>
          <w:sz w:val="24"/>
          <w:szCs w:val="24"/>
        </w:rPr>
      </w:pPr>
      <w:bookmarkStart w:colFirst="0" w:colLast="0" w:name="_nwy2p72ytw18" w:id="0"/>
      <w:bookmarkEnd w:id="0"/>
      <w:r w:rsidDel="00000000" w:rsidR="00000000" w:rsidRPr="00000000">
        <w:rPr>
          <w:rtl w:val="0"/>
        </w:rPr>
      </w:r>
    </w:p>
    <w:p w:rsidR="00000000" w:rsidDel="00000000" w:rsidP="00000000" w:rsidRDefault="00000000" w:rsidRPr="00000000" w14:paraId="00000002">
      <w:pPr>
        <w:pStyle w:val="Heading1"/>
        <w:spacing w:line="276" w:lineRule="auto"/>
        <w:jc w:val="center"/>
        <w:rPr>
          <w:rFonts w:ascii="Calibri" w:cs="Calibri" w:eastAsia="Calibri" w:hAnsi="Calibri"/>
          <w:b w:val="1"/>
          <w:color w:val="031266"/>
        </w:rPr>
      </w:pPr>
      <w:bookmarkStart w:colFirst="0" w:colLast="0" w:name="_anwlh9xd43nf" w:id="1"/>
      <w:bookmarkEnd w:id="1"/>
      <w:r w:rsidDel="00000000" w:rsidR="00000000" w:rsidRPr="00000000">
        <w:rPr>
          <w:rFonts w:ascii="Calibri" w:cs="Calibri" w:eastAsia="Calibri" w:hAnsi="Calibri"/>
          <w:b w:val="1"/>
          <w:color w:val="031266"/>
          <w:rtl w:val="0"/>
        </w:rPr>
        <w:t xml:space="preserve">‘Thumbs Up If’ Icebreaker </w:t>
      </w:r>
    </w:p>
    <w:p w:rsidR="00000000" w:rsidDel="00000000" w:rsidP="00000000" w:rsidRDefault="00000000" w:rsidRPr="00000000" w14:paraId="0000000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‘Thumbs Up If’ icebreaker is a fun game to play to start a digital skills support session. It can work in small or big groups. It takes about </w:t>
      </w:r>
      <w:r w:rsidDel="00000000" w:rsidR="00000000" w:rsidRPr="00000000">
        <w:rPr>
          <w:rFonts w:ascii="Calibri" w:cs="Calibri" w:eastAsia="Calibri" w:hAnsi="Calibri"/>
          <w:b w:val="1"/>
          <w:sz w:val="24"/>
          <w:szCs w:val="24"/>
          <w:rtl w:val="0"/>
        </w:rPr>
        <w:t xml:space="preserve">10 mins.</w:t>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Style w:val="Heading2"/>
        <w:spacing w:line="276" w:lineRule="auto"/>
        <w:rPr>
          <w:rFonts w:ascii="Calibri" w:cs="Calibri" w:eastAsia="Calibri" w:hAnsi="Calibri"/>
          <w:color w:val="031266"/>
          <w:sz w:val="24"/>
          <w:szCs w:val="24"/>
        </w:rPr>
      </w:pPr>
      <w:bookmarkStart w:colFirst="0" w:colLast="0" w:name="_qtow3h4yilnk" w:id="2"/>
      <w:bookmarkEnd w:id="2"/>
      <w:r w:rsidDel="00000000" w:rsidR="00000000" w:rsidRPr="00000000">
        <w:rPr>
          <w:rFonts w:ascii="Calibri" w:cs="Calibri" w:eastAsia="Calibri" w:hAnsi="Calibri"/>
          <w:rtl w:val="0"/>
        </w:rPr>
        <w:t xml:space="preserve">Aim:</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provide an opportunity for the learners to have fun while answering questions about being online. It also provides an insight into the level of digital knowledge and skills held by each learner. </w:t>
      </w:r>
    </w:p>
    <w:p w:rsidR="00000000" w:rsidDel="00000000" w:rsidP="00000000" w:rsidRDefault="00000000" w:rsidRPr="00000000" w14:paraId="00000008">
      <w:pPr>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pStyle w:val="Heading2"/>
        <w:spacing w:line="276" w:lineRule="auto"/>
        <w:rPr>
          <w:rFonts w:ascii="Calibri" w:cs="Calibri" w:eastAsia="Calibri" w:hAnsi="Calibri"/>
          <w:sz w:val="24"/>
          <w:szCs w:val="24"/>
        </w:rPr>
      </w:pPr>
      <w:bookmarkStart w:colFirst="0" w:colLast="0" w:name="_nw3ut1f9qy7c" w:id="3"/>
      <w:bookmarkEnd w:id="3"/>
      <w:r w:rsidDel="00000000" w:rsidR="00000000" w:rsidRPr="00000000">
        <w:rPr>
          <w:rFonts w:ascii="Calibri" w:cs="Calibri" w:eastAsia="Calibri" w:hAnsi="Calibri"/>
          <w:rtl w:val="0"/>
        </w:rPr>
        <w:t xml:space="preserve">How to: </w:t>
      </w:r>
      <w:r w:rsidDel="00000000" w:rsidR="00000000" w:rsidRPr="00000000">
        <w:rPr>
          <w:rtl w:val="0"/>
        </w:rPr>
      </w:r>
    </w:p>
    <w:p w:rsidR="00000000" w:rsidDel="00000000" w:rsidP="00000000" w:rsidRDefault="00000000" w:rsidRPr="00000000" w14:paraId="0000000A">
      <w:pPr>
        <w:widowControl w:val="0"/>
        <w:numPr>
          <w:ilvl w:val="0"/>
          <w:numId w:val="2"/>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Learners introduce themselves.</w:t>
      </w:r>
    </w:p>
    <w:p w:rsidR="00000000" w:rsidDel="00000000" w:rsidP="00000000" w:rsidRDefault="00000000" w:rsidRPr="00000000" w14:paraId="0000000B">
      <w:pPr>
        <w:widowControl w:val="0"/>
        <w:numPr>
          <w:ilvl w:val="0"/>
          <w:numId w:val="2"/>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facilitator explains to the group they will be reading out a short list of questions about being online. </w:t>
      </w:r>
    </w:p>
    <w:p w:rsidR="00000000" w:rsidDel="00000000" w:rsidP="00000000" w:rsidRDefault="00000000" w:rsidRPr="00000000" w14:paraId="0000000C">
      <w:pPr>
        <w:widowControl w:val="0"/>
        <w:numPr>
          <w:ilvl w:val="0"/>
          <w:numId w:val="2"/>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learner responds to the question with a hand gesture: </w:t>
      </w:r>
    </w:p>
    <w:p w:rsidR="00000000" w:rsidDel="00000000" w:rsidP="00000000" w:rsidRDefault="00000000" w:rsidRPr="00000000" w14:paraId="0000000D">
      <w:pPr>
        <w:widowControl w:val="0"/>
        <w:numPr>
          <w:ilvl w:val="0"/>
          <w:numId w:val="1"/>
        </w:numPr>
        <w:spacing w:line="276" w:lineRule="auto"/>
        <w:ind w:left="1440" w:hanging="360"/>
        <w:rPr>
          <w:sz w:val="24"/>
          <w:szCs w:val="24"/>
          <w:u w:val="none"/>
        </w:rPr>
      </w:pPr>
      <w:r w:rsidDel="00000000" w:rsidR="00000000" w:rsidRPr="00000000">
        <w:rPr>
          <w:rFonts w:ascii="Calibri" w:cs="Calibri" w:eastAsia="Calibri" w:hAnsi="Calibri"/>
          <w:sz w:val="24"/>
          <w:szCs w:val="24"/>
          <w:rtl w:val="0"/>
        </w:rPr>
        <w:t xml:space="preserve">To answer </w:t>
      </w:r>
      <w:r w:rsidDel="00000000" w:rsidR="00000000" w:rsidRPr="00000000">
        <w:rPr>
          <w:rFonts w:ascii="Calibri" w:cs="Calibri" w:eastAsia="Calibri" w:hAnsi="Calibri"/>
          <w:sz w:val="24"/>
          <w:szCs w:val="24"/>
          <w:rtl w:val="0"/>
        </w:rPr>
        <w:t xml:space="preserve">Yes</w:t>
      </w:r>
      <w:r w:rsidDel="00000000" w:rsidR="00000000" w:rsidRPr="00000000">
        <w:rPr>
          <w:rFonts w:ascii="Calibri" w:cs="Calibri" w:eastAsia="Calibri" w:hAnsi="Calibri"/>
          <w:sz w:val="24"/>
          <w:szCs w:val="24"/>
          <w:rtl w:val="0"/>
        </w:rPr>
        <w:t xml:space="preserve"> to the question they give a thumbs up. </w:t>
      </w:r>
    </w:p>
    <w:p w:rsidR="00000000" w:rsidDel="00000000" w:rsidP="00000000" w:rsidRDefault="00000000" w:rsidRPr="00000000" w14:paraId="0000000E">
      <w:pPr>
        <w:widowControl w:val="0"/>
        <w:numPr>
          <w:ilvl w:val="0"/>
          <w:numId w:val="1"/>
        </w:numPr>
        <w:spacing w:line="276" w:lineRule="auto"/>
        <w:ind w:left="1440" w:hanging="360"/>
        <w:rPr>
          <w:sz w:val="24"/>
          <w:szCs w:val="24"/>
          <w:u w:val="none"/>
        </w:rPr>
      </w:pPr>
      <w:r w:rsidDel="00000000" w:rsidR="00000000" w:rsidRPr="00000000">
        <w:rPr>
          <w:rFonts w:ascii="Calibri" w:cs="Calibri" w:eastAsia="Calibri" w:hAnsi="Calibri"/>
          <w:sz w:val="24"/>
          <w:szCs w:val="24"/>
          <w:rtl w:val="0"/>
        </w:rPr>
        <w:t xml:space="preserve">To answer Sometimes</w:t>
      </w:r>
      <w:r w:rsidDel="00000000" w:rsidR="00000000" w:rsidRPr="00000000">
        <w:rPr>
          <w:rFonts w:ascii="Calibri" w:cs="Calibri" w:eastAsia="Calibri" w:hAnsi="Calibri"/>
          <w:sz w:val="24"/>
          <w:szCs w:val="24"/>
          <w:rtl w:val="0"/>
        </w:rPr>
        <w:t xml:space="preserve"> to the question they point their finger sideways.</w:t>
      </w:r>
    </w:p>
    <w:p w:rsidR="00000000" w:rsidDel="00000000" w:rsidP="00000000" w:rsidRDefault="00000000" w:rsidRPr="00000000" w14:paraId="0000000F">
      <w:pPr>
        <w:widowControl w:val="0"/>
        <w:numPr>
          <w:ilvl w:val="0"/>
          <w:numId w:val="1"/>
        </w:numPr>
        <w:spacing w:line="276" w:lineRule="auto"/>
        <w:ind w:left="1440" w:hanging="360"/>
        <w:rPr>
          <w:sz w:val="24"/>
          <w:szCs w:val="24"/>
          <w:u w:val="none"/>
        </w:rPr>
      </w:pPr>
      <w:r w:rsidDel="00000000" w:rsidR="00000000" w:rsidRPr="00000000">
        <w:rPr>
          <w:rFonts w:ascii="Calibri" w:cs="Calibri" w:eastAsia="Calibri" w:hAnsi="Calibri"/>
          <w:sz w:val="24"/>
          <w:szCs w:val="24"/>
          <w:rtl w:val="0"/>
        </w:rPr>
        <w:t xml:space="preserve">To answer </w:t>
      </w:r>
      <w:r w:rsidDel="00000000" w:rsidR="00000000" w:rsidRPr="00000000">
        <w:rPr>
          <w:rFonts w:ascii="Calibri" w:cs="Calibri" w:eastAsia="Calibri" w:hAnsi="Calibri"/>
          <w:sz w:val="24"/>
          <w:szCs w:val="24"/>
          <w:rtl w:val="0"/>
        </w:rPr>
        <w:t xml:space="preserve">No</w:t>
      </w:r>
      <w:r w:rsidDel="00000000" w:rsidR="00000000" w:rsidRPr="00000000">
        <w:rPr>
          <w:rFonts w:ascii="Calibri" w:cs="Calibri" w:eastAsia="Calibri" w:hAnsi="Calibri"/>
          <w:sz w:val="24"/>
          <w:szCs w:val="24"/>
          <w:rtl w:val="0"/>
        </w:rPr>
        <w:t xml:space="preserve"> to the question they give a thumbs down.  </w:t>
      </w:r>
    </w:p>
    <w:p w:rsidR="00000000" w:rsidDel="00000000" w:rsidP="00000000" w:rsidRDefault="00000000" w:rsidRPr="00000000" w14:paraId="00000010">
      <w:pPr>
        <w:widowControl w:val="0"/>
        <w:numPr>
          <w:ilvl w:val="0"/>
          <w:numId w:val="2"/>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each question is answered, the facilitator says how many of each response was given eg “We had one yes and two no’s”.</w:t>
      </w:r>
    </w:p>
    <w:p w:rsidR="00000000" w:rsidDel="00000000" w:rsidP="00000000" w:rsidRDefault="00000000" w:rsidRPr="00000000" w14:paraId="00000011">
      <w:pPr>
        <w:widowControl w:val="0"/>
        <w:numPr>
          <w:ilvl w:val="0"/>
          <w:numId w:val="2"/>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 the game by saying how their answers connect to what they are going to learn today.</w:t>
      </w:r>
    </w:p>
    <w:p w:rsidR="00000000" w:rsidDel="00000000" w:rsidP="00000000" w:rsidRDefault="00000000" w:rsidRPr="00000000" w14:paraId="00000012">
      <w:pPr>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pStyle w:val="Heading2"/>
        <w:spacing w:line="276" w:lineRule="auto"/>
        <w:rPr>
          <w:rFonts w:ascii="Calibri" w:cs="Calibri" w:eastAsia="Calibri" w:hAnsi="Calibri"/>
          <w:sz w:val="24"/>
          <w:szCs w:val="24"/>
        </w:rPr>
      </w:pPr>
      <w:bookmarkStart w:colFirst="0" w:colLast="0" w:name="_7r03yfja9ybe" w:id="4"/>
      <w:bookmarkEnd w:id="4"/>
      <w:r w:rsidDel="00000000" w:rsidR="00000000" w:rsidRPr="00000000">
        <w:rPr>
          <w:rFonts w:ascii="Calibri" w:cs="Calibri" w:eastAsia="Calibri" w:hAnsi="Calibri"/>
          <w:rtl w:val="0"/>
        </w:rPr>
        <w:t xml:space="preserve">Outcome: </w:t>
      </w: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Learners have fun and get to know each other and the facilitator. This helps to create a safe space for learning.</w:t>
      </w:r>
    </w:p>
    <w:p w:rsidR="00000000" w:rsidDel="00000000" w:rsidP="00000000" w:rsidRDefault="00000000" w:rsidRPr="00000000" w14:paraId="0000001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sz w:val="24"/>
          <w:szCs w:val="24"/>
        </w:rPr>
        <w:sectPr>
          <w:headerReference r:id="rId6" w:type="first"/>
          <w:footerReference r:id="rId7" w:type="default"/>
          <w:footerReference r:id="rId8" w:type="first"/>
          <w:pgSz w:h="16834" w:w="11909" w:orient="portrait"/>
          <w:pgMar w:bottom="1133.8582677165355" w:top="1133.8582677165355" w:left="1133.8582677165355" w:right="1133.8582677165355" w:header="720" w:footer="720"/>
          <w:pgNumType w:start="1"/>
          <w:titlePg w:val="1"/>
        </w:sectPr>
      </w:pPr>
      <w:r w:rsidDel="00000000" w:rsidR="00000000" w:rsidRPr="00000000">
        <w:rPr>
          <w:rtl w:val="0"/>
        </w:rPr>
      </w:r>
    </w:p>
    <w:p w:rsidR="00000000" w:rsidDel="00000000" w:rsidP="00000000" w:rsidRDefault="00000000" w:rsidRPr="00000000" w14:paraId="00000017">
      <w:pPr>
        <w:pStyle w:val="Heading2"/>
        <w:rPr>
          <w:rFonts w:ascii="Calibri" w:cs="Calibri" w:eastAsia="Calibri" w:hAnsi="Calibri"/>
        </w:rPr>
      </w:pPr>
      <w:bookmarkStart w:colFirst="0" w:colLast="0" w:name="_2v3tfoo6od1h" w:id="5"/>
      <w:bookmarkEnd w:id="5"/>
      <w:r w:rsidDel="00000000" w:rsidR="00000000" w:rsidRPr="00000000">
        <w:rPr>
          <w:rtl w:val="0"/>
        </w:rPr>
      </w:r>
    </w:p>
    <w:p w:rsidR="00000000" w:rsidDel="00000000" w:rsidP="00000000" w:rsidRDefault="00000000" w:rsidRPr="00000000" w14:paraId="00000018">
      <w:pPr>
        <w:pStyle w:val="Heading2"/>
        <w:rPr>
          <w:rFonts w:ascii="Calibri" w:cs="Calibri" w:eastAsia="Calibri" w:hAnsi="Calibri"/>
          <w:sz w:val="24"/>
          <w:szCs w:val="24"/>
        </w:rPr>
      </w:pPr>
      <w:bookmarkStart w:colFirst="0" w:colLast="0" w:name="_2dn00lckpj4d" w:id="6"/>
      <w:bookmarkEnd w:id="6"/>
      <w:r w:rsidDel="00000000" w:rsidR="00000000" w:rsidRPr="00000000">
        <w:rPr>
          <w:rFonts w:ascii="Calibri" w:cs="Calibri" w:eastAsia="Calibri" w:hAnsi="Calibri"/>
          <w:rtl w:val="0"/>
        </w:rPr>
        <w:t xml:space="preserve">Instructions</w:t>
      </w: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Read each question out loud to the group. Encourage the learners to move their thumbs according to their answers. </w:t>
      </w:r>
    </w:p>
    <w:p w:rsidR="00000000" w:rsidDel="00000000" w:rsidP="00000000" w:rsidRDefault="00000000" w:rsidRPr="00000000" w14:paraId="0000001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Pr>
        <w:drawing>
          <wp:inline distB="19050" distT="19050" distL="19050" distR="19050">
            <wp:extent cx="1055690" cy="1055690"/>
            <wp:effectExtent b="0" l="0" r="0" t="0"/>
            <wp:docPr descr="Green circle containing an white image of a thumbs up." id="1" name="image2.png"/>
            <a:graphic>
              <a:graphicData uri="http://schemas.openxmlformats.org/drawingml/2006/picture">
                <pic:pic>
                  <pic:nvPicPr>
                    <pic:cNvPr descr="Green circle containing an white image of a thumbs up." id="0" name="image2.png"/>
                    <pic:cNvPicPr preferRelativeResize="0"/>
                  </pic:nvPicPr>
                  <pic:blipFill>
                    <a:blip r:embed="rId9"/>
                    <a:srcRect b="0" l="0" r="0" t="0"/>
                    <a:stretch>
                      <a:fillRect/>
                    </a:stretch>
                  </pic:blipFill>
                  <pic:spPr>
                    <a:xfrm>
                      <a:off x="0" y="0"/>
                      <a:ext cx="1055690" cy="1055690"/>
                    </a:xfrm>
                    <a:prstGeom prst="rect"/>
                    <a:ln/>
                  </pic:spPr>
                </pic:pic>
              </a:graphicData>
            </a:graphic>
          </wp:inline>
        </w:drawing>
      </w:r>
      <w:r w:rsidDel="00000000" w:rsidR="00000000" w:rsidRPr="00000000">
        <w:rPr>
          <w:rFonts w:ascii="Calibri" w:cs="Calibri" w:eastAsia="Calibri" w:hAnsi="Calibri"/>
          <w:sz w:val="24"/>
          <w:szCs w:val="24"/>
          <w:rtl w:val="0"/>
        </w:rPr>
        <w:t xml:space="preserve">    </w:t>
        <w:tab/>
      </w:r>
      <w:r w:rsidDel="00000000" w:rsidR="00000000" w:rsidRPr="00000000">
        <w:rPr>
          <w:rFonts w:ascii="Calibri" w:cs="Calibri" w:eastAsia="Calibri" w:hAnsi="Calibri"/>
          <w:sz w:val="24"/>
          <w:szCs w:val="24"/>
        </w:rPr>
        <w:drawing>
          <wp:inline distB="19050" distT="19050" distL="19050" distR="19050">
            <wp:extent cx="930112" cy="930112"/>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930112" cy="930112"/>
                    </a:xfrm>
                    <a:prstGeom prst="rect"/>
                    <a:ln/>
                  </pic:spPr>
                </pic:pic>
              </a:graphicData>
            </a:graphic>
          </wp:inline>
        </w:drawing>
      </w:r>
      <w:r w:rsidDel="00000000" w:rsidR="00000000" w:rsidRPr="00000000">
        <w:rPr>
          <w:rFonts w:ascii="Calibri" w:cs="Calibri" w:eastAsia="Calibri" w:hAnsi="Calibri"/>
          <w:sz w:val="24"/>
          <w:szCs w:val="24"/>
          <w:rtl w:val="0"/>
        </w:rPr>
        <w:t xml:space="preserve">  </w:t>
        <w:tab/>
        <w:t xml:space="preserve">  </w:t>
      </w:r>
      <w:r w:rsidDel="00000000" w:rsidR="00000000" w:rsidRPr="00000000">
        <w:rPr>
          <w:rFonts w:ascii="Calibri" w:cs="Calibri" w:eastAsia="Calibri" w:hAnsi="Calibri"/>
          <w:sz w:val="24"/>
          <w:szCs w:val="24"/>
        </w:rPr>
        <w:drawing>
          <wp:inline distB="19050" distT="19050" distL="19050" distR="19050">
            <wp:extent cx="979909" cy="979909"/>
            <wp:effectExtent b="0" l="0" r="0" t="0"/>
            <wp:docPr descr="Red circle containing a white image of a thumbs down. " id="4" name="image3.png"/>
            <a:graphic>
              <a:graphicData uri="http://schemas.openxmlformats.org/drawingml/2006/picture">
                <pic:pic>
                  <pic:nvPicPr>
                    <pic:cNvPr descr="Red circle containing a white image of a thumbs down. " id="0" name="image3.png"/>
                    <pic:cNvPicPr preferRelativeResize="0"/>
                  </pic:nvPicPr>
                  <pic:blipFill>
                    <a:blip r:embed="rId11"/>
                    <a:srcRect b="0" l="0" r="0" t="0"/>
                    <a:stretch>
                      <a:fillRect/>
                    </a:stretch>
                  </pic:blipFill>
                  <pic:spPr>
                    <a:xfrm>
                      <a:off x="0" y="0"/>
                      <a:ext cx="979909" cy="979909"/>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ab/>
        <w:tab/>
        <w:t xml:space="preserve">      Yes</w:t>
        <w:tab/>
        <w:tab/>
        <w:t xml:space="preserve">        Sometimes</w:t>
        <w:tab/>
        <w:tab/>
        <w:t xml:space="preserve">        No</w:t>
      </w:r>
      <w:r w:rsidDel="00000000" w:rsidR="00000000" w:rsidRPr="00000000">
        <w:rPr>
          <w:rtl w:val="0"/>
        </w:rPr>
      </w:r>
    </w:p>
    <w:p w:rsidR="00000000" w:rsidDel="00000000" w:rsidP="00000000" w:rsidRDefault="00000000" w:rsidRPr="00000000" w14:paraId="0000001C">
      <w:pPr>
        <w:pStyle w:val="Heading2"/>
        <w:rPr>
          <w:rFonts w:ascii="Calibri" w:cs="Calibri" w:eastAsia="Calibri" w:hAnsi="Calibri"/>
          <w:sz w:val="24"/>
          <w:szCs w:val="24"/>
        </w:rPr>
      </w:pPr>
      <w:bookmarkStart w:colFirst="0" w:colLast="0" w:name="_8ch10lxm3y52" w:id="7"/>
      <w:bookmarkEnd w:id="7"/>
      <w:r w:rsidDel="00000000" w:rsidR="00000000" w:rsidRPr="00000000">
        <w:rPr>
          <w:rFonts w:ascii="Calibri" w:cs="Calibri" w:eastAsia="Calibri" w:hAnsi="Calibri"/>
          <w:rtl w:val="0"/>
        </w:rPr>
        <w:t xml:space="preserve">Questions </w:t>
      </w:r>
      <w:r w:rsidDel="00000000" w:rsidR="00000000" w:rsidRPr="00000000">
        <w:rPr>
          <w:rtl w:val="0"/>
        </w:rPr>
      </w:r>
    </w:p>
    <w:p w:rsidR="00000000" w:rsidDel="00000000" w:rsidP="00000000" w:rsidRDefault="00000000" w:rsidRPr="00000000" w14:paraId="0000001D">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you excited to be here? </w:t>
      </w:r>
    </w:p>
    <w:p w:rsidR="00000000" w:rsidDel="00000000" w:rsidP="00000000" w:rsidRDefault="00000000" w:rsidRPr="00000000" w14:paraId="0000001E">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enjoy being online? </w:t>
      </w:r>
    </w:p>
    <w:p w:rsidR="00000000" w:rsidDel="00000000" w:rsidP="00000000" w:rsidRDefault="00000000" w:rsidRPr="00000000" w14:paraId="0000001F">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feel safe online? </w:t>
      </w:r>
    </w:p>
    <w:p w:rsidR="00000000" w:rsidDel="00000000" w:rsidP="00000000" w:rsidRDefault="00000000" w:rsidRPr="00000000" w14:paraId="00000020">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need help to get online? </w:t>
      </w:r>
    </w:p>
    <w:p w:rsidR="00000000" w:rsidDel="00000000" w:rsidP="00000000" w:rsidRDefault="00000000" w:rsidRPr="00000000" w14:paraId="00000021">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 likes using Facebook?</w:t>
      </w:r>
    </w:p>
    <w:p w:rsidR="00000000" w:rsidDel="00000000" w:rsidP="00000000" w:rsidRDefault="00000000" w:rsidRPr="00000000" w14:paraId="00000022">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 listens to music online? </w:t>
      </w:r>
    </w:p>
    <w:p w:rsidR="00000000" w:rsidDel="00000000" w:rsidP="00000000" w:rsidRDefault="00000000" w:rsidRPr="00000000" w14:paraId="00000023">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use YouTube to watch videos?</w:t>
      </w:r>
    </w:p>
    <w:p w:rsidR="00000000" w:rsidDel="00000000" w:rsidP="00000000" w:rsidRDefault="00000000" w:rsidRPr="00000000" w14:paraId="00000024">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you joined a Zoom meeting before? </w:t>
      </w:r>
    </w:p>
    <w:p w:rsidR="00000000" w:rsidDel="00000000" w:rsidP="00000000" w:rsidRDefault="00000000" w:rsidRPr="00000000" w14:paraId="00000025">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like to play games online?</w:t>
      </w:r>
    </w:p>
    <w:p w:rsidR="00000000" w:rsidDel="00000000" w:rsidP="00000000" w:rsidRDefault="00000000" w:rsidRPr="00000000" w14:paraId="00000026">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 wants to have some fun?</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pStyle w:val="Heading2"/>
        <w:rPr>
          <w:rFonts w:ascii="Calibri" w:cs="Calibri" w:eastAsia="Calibri" w:hAnsi="Calibri"/>
          <w:sz w:val="24"/>
          <w:szCs w:val="24"/>
        </w:rPr>
      </w:pPr>
      <w:bookmarkStart w:colFirst="0" w:colLast="0" w:name="_sqm8tyqwcmwy" w:id="8"/>
      <w:bookmarkEnd w:id="8"/>
      <w:r w:rsidDel="00000000" w:rsidR="00000000" w:rsidRPr="00000000">
        <w:rPr>
          <w:rFonts w:ascii="Calibri" w:cs="Calibri" w:eastAsia="Calibri" w:hAnsi="Calibri"/>
          <w:rtl w:val="0"/>
        </w:rPr>
        <w:t xml:space="preserve">Personalise this game</w:t>
      </w:r>
      <w:r w:rsidDel="00000000" w:rsidR="00000000" w:rsidRPr="00000000">
        <w:rPr>
          <w:rtl w:val="0"/>
        </w:rPr>
      </w:r>
    </w:p>
    <w:p w:rsidR="00000000" w:rsidDel="00000000" w:rsidP="00000000" w:rsidRDefault="00000000" w:rsidRPr="00000000" w14:paraId="00000029">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your own questions to this list. Pick questions that relate to what you are going to teach. We suggest not doing more than 10 questions in total.</w:t>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Change up the gestures or reactions so they are accessible to your group of learners. For example, instead of a thumbs up they could raise their hands above their head, hold up a printed sign with a green tick on it, or even shout “Yes!”.</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Find more helpful resources like this: </w:t>
      </w:r>
      <w:r w:rsidDel="00000000" w:rsidR="00000000" w:rsidRPr="00000000">
        <w:rPr>
          <w:rFonts w:ascii="Calibri" w:cs="Calibri" w:eastAsia="Calibri" w:hAnsi="Calibri"/>
          <w:b w:val="1"/>
          <w:sz w:val="24"/>
          <w:szCs w:val="24"/>
          <w:rtl w:val="0"/>
        </w:rPr>
        <w:t xml:space="preserve">goodthingsaustralia.org</w:t>
      </w:r>
      <w:r w:rsidDel="00000000" w:rsidR="00000000" w:rsidRPr="00000000">
        <w:rPr>
          <w:rtl w:val="0"/>
        </w:rPr>
      </w:r>
    </w:p>
    <w:sectPr>
      <w:footerReference r:id="rId12" w:type="first"/>
      <w:type w:val="nextPage"/>
      <w:pgSz w:h="16834" w:w="11909"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rPr>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0">
    <w:pPr>
      <w:spacing w:after="200" w:line="240" w:lineRule="auto"/>
      <w:jc w:val="left"/>
      <w:rPr>
        <w:rFonts w:ascii="Poppins" w:cs="Poppins" w:eastAsia="Poppins" w:hAnsi="Poppins"/>
        <w:color w:val="434343"/>
        <w:sz w:val="24"/>
        <w:szCs w:val="24"/>
      </w:rPr>
    </w:pPr>
    <w:r w:rsidDel="00000000" w:rsidR="00000000" w:rsidRPr="00000000">
      <w:rPr>
        <w:rtl w:val="0"/>
      </w:rPr>
    </w:r>
  </w:p>
  <w:p w:rsidR="00000000" w:rsidDel="00000000" w:rsidP="00000000" w:rsidRDefault="00000000" w:rsidRPr="00000000" w14:paraId="00000031">
    <w:pPr>
      <w:spacing w:after="200" w:line="240" w:lineRule="auto"/>
      <w:jc w:val="right"/>
      <w:rPr>
        <w:rFonts w:ascii="Poppins" w:cs="Poppins" w:eastAsia="Poppins" w:hAnsi="Poppins"/>
        <w:color w:val="434343"/>
        <w:sz w:val="24"/>
        <w:szCs w:val="24"/>
      </w:rPr>
    </w:pPr>
    <w:r w:rsidDel="00000000" w:rsidR="00000000" w:rsidRPr="00000000">
      <w:rPr>
        <w:rFonts w:ascii="Poppins" w:cs="Poppins" w:eastAsia="Poppins" w:hAnsi="Poppins"/>
        <w:color w:val="434343"/>
        <w:sz w:val="24"/>
        <w:szCs w:val="2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2">
    <w:pPr>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33">
    <w:pPr>
      <w:rPr>
        <w:rFonts w:ascii="Poppins" w:cs="Poppins" w:eastAsia="Poppins" w:hAnsi="Poppins"/>
        <w:color w:val="434343"/>
        <w:sz w:val="24"/>
        <w:szCs w:val="24"/>
      </w:rPr>
    </w:pPr>
    <w:r w:rsidDel="00000000" w:rsidR="00000000" w:rsidRPr="00000000">
      <w:rPr>
        <w:rFonts w:ascii="Poppins" w:cs="Poppins" w:eastAsia="Poppins" w:hAnsi="Poppins"/>
        <w:sz w:val="16"/>
        <w:szCs w:val="16"/>
        <w:rtl w:val="0"/>
      </w:rPr>
      <w:t xml:space="preserve">Resource adapted from: </w:t>
    </w:r>
    <w:hyperlink r:id="rId1">
      <w:r w:rsidDel="00000000" w:rsidR="00000000" w:rsidRPr="00000000">
        <w:rPr>
          <w:rFonts w:ascii="Poppins" w:cs="Poppins" w:eastAsia="Poppins" w:hAnsi="Poppins"/>
          <w:color w:val="1155cc"/>
          <w:sz w:val="16"/>
          <w:szCs w:val="16"/>
          <w:u w:val="single"/>
          <w:rtl w:val="0"/>
        </w:rPr>
        <w:t xml:space="preserve">https://www.sessionlab.com/methods/stand-up-if</w:t>
      </w:r>
    </w:hyperlink>
    <w:r w:rsidDel="00000000" w:rsidR="00000000" w:rsidRPr="00000000">
      <w:rPr>
        <w:rtl w:val="0"/>
      </w:rPr>
    </w:r>
  </w:p>
  <w:p w:rsidR="00000000" w:rsidDel="00000000" w:rsidP="00000000" w:rsidRDefault="00000000" w:rsidRPr="00000000" w14:paraId="00000034">
    <w:pPr>
      <w:spacing w:after="200" w:line="240" w:lineRule="auto"/>
      <w:jc w:val="right"/>
      <w:rPr>
        <w:rFonts w:ascii="Poppins" w:cs="Poppins" w:eastAsia="Poppins" w:hAnsi="Poppins"/>
        <w:color w:val="434343"/>
        <w:sz w:val="20"/>
        <w:szCs w:val="20"/>
      </w:rPr>
    </w:pPr>
    <w:r w:rsidDel="00000000" w:rsidR="00000000" w:rsidRPr="00000000">
      <w:rPr>
        <w:rFonts w:ascii="Poppins" w:cs="Poppins" w:eastAsia="Poppins" w:hAnsi="Poppins"/>
        <w:color w:val="434343"/>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F">
    <w:pPr>
      <w:spacing w:after="200" w:line="240" w:lineRule="auto"/>
      <w:rPr/>
    </w:pPr>
    <w:r w:rsidDel="00000000" w:rsidR="00000000" w:rsidRPr="00000000">
      <w:rPr>
        <w:rFonts w:ascii="Poppins" w:cs="Poppins" w:eastAsia="Poppins" w:hAnsi="Poppins"/>
        <w:color w:val="434343"/>
        <w:sz w:val="24"/>
        <w:szCs w:val="24"/>
      </w:rPr>
      <w:drawing>
        <wp:inline distB="114300" distT="114300" distL="114300" distR="114300">
          <wp:extent cx="1796512" cy="348773"/>
          <wp:effectExtent b="0" l="0" r="0" t="0"/>
          <wp:docPr descr="Good Things logo" id="3" name="image1.png"/>
          <a:graphic>
            <a:graphicData uri="http://schemas.openxmlformats.org/drawingml/2006/picture">
              <pic:pic>
                <pic:nvPicPr>
                  <pic:cNvPr descr="Good Things logo" id="0" name="image1.png"/>
                  <pic:cNvPicPr preferRelativeResize="0"/>
                </pic:nvPicPr>
                <pic:blipFill>
                  <a:blip r:embed="rId1"/>
                  <a:srcRect b="0" l="0" r="0" t="0"/>
                  <a:stretch>
                    <a:fillRect/>
                  </a:stretch>
                </pic:blipFill>
                <pic:spPr>
                  <a:xfrm>
                    <a:off x="0" y="0"/>
                    <a:ext cx="1796512" cy="34877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Poppins SemiBold" w:cs="Poppins SemiBold" w:eastAsia="Poppins SemiBold" w:hAnsi="Poppins SemiBold"/>
      <w:sz w:val="40"/>
      <w:szCs w:val="40"/>
    </w:rPr>
  </w:style>
  <w:style w:type="paragraph" w:styleId="Heading2">
    <w:name w:val="heading 2"/>
    <w:basedOn w:val="Normal"/>
    <w:next w:val="Normal"/>
    <w:pPr>
      <w:keepNext w:val="1"/>
      <w:keepLines w:val="1"/>
    </w:pPr>
    <w:rPr>
      <w:rFonts w:ascii="Poppins" w:cs="Poppins" w:eastAsia="Poppins" w:hAnsi="Poppins"/>
      <w:b w:val="1"/>
      <w:color w:val="031266"/>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4.png"/><Relationship Id="rId12" Type="http://schemas.openxmlformats.org/officeDocument/2006/relationships/footer" Target="footer3.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PoppinsSemiBold-regular.ttf"/><Relationship Id="rId6" Type="http://schemas.openxmlformats.org/officeDocument/2006/relationships/font" Target="fonts/PoppinsSemiBold-bold.ttf"/><Relationship Id="rId7" Type="http://schemas.openxmlformats.org/officeDocument/2006/relationships/font" Target="fonts/PoppinsSemiBold-italic.ttf"/><Relationship Id="rId8" Type="http://schemas.openxmlformats.org/officeDocument/2006/relationships/font" Target="fonts/PoppinsSemiBold-boldItalic.ttf"/></Relationships>
</file>

<file path=word/_rels/footer3.xml.rels><?xml version="1.0" encoding="UTF-8" standalone="yes"?><Relationships xmlns="http://schemas.openxmlformats.org/package/2006/relationships"><Relationship Id="rId1" Type="http://schemas.openxmlformats.org/officeDocument/2006/relationships/hyperlink" Target="https://www.sessionlab.com/methods/stand-up-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